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340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бүддьүөтүн толоруу туһунан</w:t>
      </w:r>
      <w:r>
        <w:rPr>
          <w:rFonts w:ascii="Times New Roman" w:hAnsi="Times New Roman"/>
          <w:sz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окуон барылыгар сыһыарыы</w:t>
      </w:r>
    </w:p>
    <w:p w14:paraId="04000000">
      <w:pPr>
        <w:ind w:firstLine="709" w:left="0"/>
        <w:jc w:val="both"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4"/>
        </w:rPr>
        <w:t>“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сылга Саха Өрөспүүбүлүкэтин судаарыстыбаннай бүддьүөтүн толоруу туһунан</w:t>
      </w:r>
      <w:r>
        <w:rPr>
          <w:rFonts w:ascii="Times New Roman" w:hAnsi="Times New Roman"/>
          <w:b w:val="1"/>
          <w:sz w:val="24"/>
        </w:rPr>
        <w:t xml:space="preserve">” </w:t>
      </w:r>
      <w:r>
        <w:rPr>
          <w:rFonts w:ascii="Times New Roman" w:hAnsi="Times New Roman"/>
          <w:b w:val="1"/>
          <w:sz w:val="24"/>
        </w:rPr>
        <w:t>Саха Өрөспүүбүлүкэтин</w:t>
      </w:r>
      <w:r>
        <w:rPr>
          <w:rFonts w:ascii="Times New Roman" w:hAnsi="Times New Roman"/>
          <w:b w:val="1"/>
          <w:sz w:val="24"/>
        </w:rPr>
        <w:t xml:space="preserve"> с</w:t>
      </w:r>
      <w:r>
        <w:rPr>
          <w:rFonts w:ascii="Times New Roman" w:hAnsi="Times New Roman"/>
          <w:b w:val="1"/>
          <w:sz w:val="24"/>
        </w:rPr>
        <w:t xml:space="preserve">окуонун </w:t>
      </w:r>
      <w:r>
        <w:rPr>
          <w:rFonts w:ascii="Times New Roman" w:hAnsi="Times New Roman"/>
          <w:b w:val="1"/>
          <w:sz w:val="24"/>
        </w:rPr>
        <w:t xml:space="preserve">барылын </w:t>
      </w:r>
      <w:r>
        <w:rPr>
          <w:rFonts w:ascii="Times New Roman" w:hAnsi="Times New Roman"/>
          <w:b w:val="1"/>
          <w:sz w:val="24"/>
        </w:rPr>
        <w:t>ҮП</w:t>
      </w:r>
      <w:r>
        <w:rPr>
          <w:rFonts w:ascii="XO Thames" w:hAnsi="XO Thames"/>
          <w:b w:val="0"/>
          <w:spacing w:val="0"/>
          <w:sz w:val="24"/>
        </w:rPr>
        <w:t>‑</w:t>
      </w:r>
      <w:r>
        <w:rPr>
          <w:rFonts w:ascii="Times New Roman" w:hAnsi="Times New Roman"/>
          <w:b w:val="1"/>
          <w:sz w:val="24"/>
        </w:rPr>
        <w:t>ХАРЧЫ</w:t>
      </w:r>
      <w:r>
        <w:rPr>
          <w:rFonts w:ascii="XO Thames" w:hAnsi="XO Thames"/>
          <w:b w:val="1"/>
          <w:spacing w:val="0"/>
          <w:sz w:val="24"/>
        </w:rPr>
        <w:t> </w:t>
      </w:r>
      <w:r>
        <w:rPr>
          <w:rFonts w:ascii="Times New Roman" w:hAnsi="Times New Roman"/>
          <w:b w:val="1"/>
          <w:sz w:val="24"/>
        </w:rPr>
        <w:t>УОННА</w:t>
      </w:r>
      <w:r>
        <w:rPr>
          <w:rFonts w:ascii="XO Thames" w:hAnsi="XO Thames"/>
          <w:b w:val="1"/>
          <w:spacing w:val="0"/>
          <w:sz w:val="24"/>
        </w:rPr>
        <w:t> </w:t>
      </w:r>
      <w:r>
        <w:rPr>
          <w:rFonts w:ascii="Times New Roman" w:hAnsi="Times New Roman"/>
          <w:b w:val="1"/>
          <w:sz w:val="24"/>
        </w:rPr>
        <w:t>ЭКЭНИЭМИКЭ ӨТТҮНЭН ОЛОХТООҺУНА</w:t>
      </w:r>
    </w:p>
    <w:p w14:paraId="06000000">
      <w:pPr>
        <w:spacing w:after="0" w:line="36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7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бүддьүөтүн толоруу туһунан” Саха Өрөспүүбүлүкэтин сокуонун барыл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z w:val="24"/>
        </w:rPr>
        <w:t xml:space="preserve">“Саха Өрөспүүбүлүкэтигэр бүддьүөт тутулун уонна бүддьүөт хаамыытын туһунан” Саха Өрөспүүбүлүкэтин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окуонун 62, 63 ыстатыйалар</w:t>
      </w:r>
      <w:r>
        <w:rPr>
          <w:rFonts w:ascii="Times New Roman" w:hAnsi="Times New Roman"/>
          <w:sz w:val="24"/>
        </w:rPr>
        <w:t>ыгар сөп түбэһиннэрэн бэлэмнэннэ.</w:t>
      </w:r>
    </w:p>
    <w:p w14:paraId="08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бүддьүөтүгэр дохуот быһыытынан түһээнтэн, түһээнтэн атын дохуоттан</w:t>
      </w:r>
      <w:r>
        <w:rPr>
          <w:rFonts w:ascii="Times New Roman" w:hAnsi="Times New Roman"/>
          <w:sz w:val="24"/>
        </w:rPr>
        <w:t xml:space="preserve"> уонна толуйуллубат киириилэртэн 3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969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121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тыһ. солкуобай</w:t>
      </w:r>
      <w:r>
        <w:rPr>
          <w:rFonts w:ascii="Times New Roman" w:hAnsi="Times New Roman"/>
          <w:sz w:val="24"/>
        </w:rPr>
        <w:t xml:space="preserve"> суумалаах үп киирдэ, ол эбэтэр билгэлэммит көрдөрүү 10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 xml:space="preserve"> тэҥнэстэ.</w:t>
      </w:r>
    </w:p>
    <w:p w14:paraId="09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бүддьүөтүн ороскуотун чопчуламмыт </w:t>
      </w:r>
      <w:r>
        <w:rPr>
          <w:rFonts w:ascii="Times New Roman" w:hAnsi="Times New Roman"/>
          <w:sz w:val="24"/>
        </w:rPr>
        <w:t xml:space="preserve">бүддьүөтү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ттарыы</w:t>
      </w:r>
      <w:r>
        <w:rPr>
          <w:rFonts w:ascii="Times New Roman" w:hAnsi="Times New Roman"/>
          <w:sz w:val="24"/>
        </w:rPr>
        <w:t xml:space="preserve"> 3</w:t>
      </w:r>
      <w:r>
        <w:rPr>
          <w:rFonts w:ascii="Times New Roman" w:hAnsi="Times New Roman"/>
          <w:sz w:val="24"/>
        </w:rPr>
        <w:t>56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842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910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тыһ. солкуобайга тэҥнэстэ. 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судаарыстыбаннай бүддьүөт ороскуотун каассатын толоруу 3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872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тыһ. солкуобайга, ол эбэтэр чопчуламмыт  түмүллүбүт </w:t>
      </w:r>
      <w:r>
        <w:rPr>
          <w:rFonts w:ascii="Times New Roman" w:hAnsi="Times New Roman"/>
          <w:sz w:val="24"/>
        </w:rPr>
        <w:t>бүддьүөт аттарыытын</w:t>
      </w:r>
      <w:r>
        <w:rPr>
          <w:rFonts w:ascii="Times New Roman" w:hAnsi="Times New Roman"/>
          <w:sz w:val="24"/>
        </w:rPr>
        <w:t xml:space="preserve"> 9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% тэҥнэстэ.</w:t>
      </w:r>
    </w:p>
    <w:p w14:paraId="0A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удаа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стыбаннай бүддьүөт дэписсиитэ 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903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702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тыһ. солкуобайга тэҥнэстэ.</w:t>
      </w:r>
    </w:p>
    <w:p w14:paraId="0B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0C000000">
      <w:pPr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0D000000">
      <w:pPr>
        <w:spacing w:after="0" w:line="36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Balloon Text"/>
    <w:basedOn w:val="Style_2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2_ch"/>
    <w:link w:val="Style_12"/>
    <w:rPr>
      <w:rFonts w:ascii="Segoe UI" w:hAnsi="Segoe UI"/>
      <w:sz w:val="1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List Paragraph"/>
    <w:basedOn w:val="Style_2"/>
    <w:link w:val="Style_17_ch"/>
    <w:pPr>
      <w:ind w:firstLine="0"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2025-05-07T01:21:41Z</dcterms:modified>
</cp:coreProperties>
</file>